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0D" w:rsidRPr="00A12B0D" w:rsidRDefault="00A12B0D" w:rsidP="00A12B0D">
      <w:pPr>
        <w:pStyle w:val="NoParagraphStyle"/>
        <w:spacing w:line="276" w:lineRule="auto"/>
        <w:rPr>
          <w:rFonts w:ascii="Times New Roman" w:hAnsi="Times New Roman" w:cs="Times New Roman"/>
          <w:b/>
          <w:color w:val="auto"/>
          <w:lang w:val="sl-SI"/>
        </w:rPr>
      </w:pPr>
      <w:r w:rsidRPr="00A12B0D">
        <w:rPr>
          <w:rFonts w:ascii="Times New Roman" w:hAnsi="Times New Roman" w:cs="Times New Roman"/>
          <w:b/>
          <w:color w:val="auto"/>
          <w:lang w:val="sl-SI"/>
        </w:rPr>
        <w:t>Kje in kako zače</w:t>
      </w:r>
      <w:r w:rsidRPr="00A12B0D">
        <w:rPr>
          <w:rFonts w:ascii="Times New Roman" w:hAnsi="Times New Roman" w:cs="Times New Roman"/>
          <w:b/>
          <w:color w:val="auto"/>
          <w:lang w:val="sl-SI"/>
        </w:rPr>
        <w:t>ti z iskanjem popolne lokacije?</w:t>
      </w:r>
    </w:p>
    <w:p w:rsidR="00A12B0D" w:rsidRPr="00A12B0D" w:rsidRDefault="00A12B0D" w:rsidP="00A12B0D">
      <w:pPr>
        <w:pStyle w:val="NoParagraphStyle"/>
        <w:spacing w:before="283" w:line="276" w:lineRule="auto"/>
        <w:rPr>
          <w:rFonts w:ascii="Times New Roman" w:hAnsi="Times New Roman" w:cs="Times New Roman"/>
          <w:color w:val="auto"/>
          <w:lang w:val="sl-SI"/>
        </w:rPr>
      </w:pPr>
      <w:r w:rsidRPr="00A12B0D">
        <w:rPr>
          <w:rFonts w:ascii="Times New Roman" w:hAnsi="Times New Roman" w:cs="Times New Roman"/>
          <w:color w:val="auto"/>
          <w:lang w:val="sl-SI"/>
        </w:rPr>
        <w:t xml:space="preserve">Najprej vama priporočamo, da si pred izbiro lokacije vzameta čas za razmislek, se pogovorita, v katerem letnem času se želita poročiti, določita okvirni termin ter lokacijo dogodka in slavja. Odločita se, ali bosta sklenila civilno ali tudi cerkveno zakonsko zvezo, katere prijatelje in sorodnike nameravata povabiti, kje bi jih pogostila ter kakšen program bi pripravila zase in za svate. Ko vse to že vesta, sta naredila prvi, a zelo pomemben korak na prihodnji skupni življenjski poti. </w:t>
      </w:r>
    </w:p>
    <w:p w:rsidR="00A12B0D" w:rsidRPr="00A12B0D" w:rsidRDefault="00A12B0D" w:rsidP="00A12B0D">
      <w:pPr>
        <w:pStyle w:val="NoParagraphStyle"/>
        <w:spacing w:before="227" w:line="276" w:lineRule="auto"/>
        <w:rPr>
          <w:rFonts w:ascii="Times New Roman" w:hAnsi="Times New Roman" w:cs="Times New Roman"/>
          <w:color w:val="auto"/>
          <w:lang w:val="sl-SI"/>
        </w:rPr>
      </w:pPr>
      <w:r w:rsidRPr="00A12B0D">
        <w:rPr>
          <w:rFonts w:ascii="Times New Roman" w:hAnsi="Times New Roman" w:cs="Times New Roman"/>
          <w:color w:val="auto"/>
          <w:lang w:val="sl-SI"/>
        </w:rPr>
        <w:t>Ljubljanski grad je eden od redkih krajev, kjer vam poleg sklenitve civilne zakonske zveze omogočimo tudi cerkveno poroko ter pogostitev in slavje za svate. Tako se izognete vožnji, obremenitvi svatov, neprijetnostim ob čakanju in – kar je najpomembnejše – prihranite čas, ki ga na tako pomemben dan ne želite zapravljati. Vse to imejta v mislih, ko se odločata za najboljšo lokacijo.</w:t>
      </w:r>
    </w:p>
    <w:p w:rsidR="00A12B0D" w:rsidRPr="00A12B0D" w:rsidRDefault="00A12B0D" w:rsidP="00A12B0D">
      <w:pPr>
        <w:pStyle w:val="NoParagraphStyle"/>
        <w:spacing w:before="227" w:line="276" w:lineRule="auto"/>
        <w:rPr>
          <w:rFonts w:ascii="Times New Roman" w:hAnsi="Times New Roman" w:cs="Times New Roman"/>
          <w:color w:val="auto"/>
          <w:lang w:val="sl-SI"/>
        </w:rPr>
      </w:pPr>
    </w:p>
    <w:p w:rsidR="00A12B0D" w:rsidRPr="00A12B0D" w:rsidRDefault="00A12B0D" w:rsidP="00A12B0D">
      <w:pPr>
        <w:spacing w:line="276" w:lineRule="auto"/>
        <w:rPr>
          <w:rFonts w:ascii="Times New Roman" w:hAnsi="Times New Roman" w:cs="Times New Roman"/>
        </w:rPr>
      </w:pPr>
      <w:r w:rsidRPr="00A12B0D">
        <w:rPr>
          <w:rFonts w:ascii="Times New Roman" w:hAnsi="Times New Roman" w:cs="Times New Roman"/>
        </w:rPr>
        <w:t>Za prve informacije, kje in kako začeti, si oglejta spletno stran Ljubljanskega gradu. S pomočjo 3D-predstavitve se lahko sprehodita po grajskih prostorih, si ogledata fotografije dvoran ter se odločita za tisto, ki vama najbolj ustreza. Potem nas kontaktirajta, da se dogovorimo za ogled dvoran. Ko si jih bosta ogledala, vama bomo – na podlagi svojih dolgoletnih izkušenj in vajinih želja glede izvedbe poroke – svetovali, katera dvorana bi bila najbolj primerna, kaj bosta potrebovala in vse drugo, potrebno za popolno izvedbo poročne slovesnosti.</w:t>
      </w:r>
    </w:p>
    <w:p w:rsidR="00A12B0D" w:rsidRPr="00A12B0D" w:rsidRDefault="00A12B0D" w:rsidP="00A12B0D">
      <w:pPr>
        <w:spacing w:line="276" w:lineRule="auto"/>
        <w:rPr>
          <w:rFonts w:ascii="Times New Roman" w:hAnsi="Times New Roman" w:cs="Times New Roman"/>
        </w:rPr>
      </w:pPr>
    </w:p>
    <w:p w:rsidR="00A12B0D" w:rsidRPr="00A12B0D" w:rsidRDefault="00A12B0D" w:rsidP="00A12B0D">
      <w:pPr>
        <w:pStyle w:val="NoParagraphStyle"/>
        <w:spacing w:line="276" w:lineRule="auto"/>
        <w:rPr>
          <w:rFonts w:ascii="Times New Roman" w:hAnsi="Times New Roman" w:cs="Times New Roman"/>
          <w:color w:val="auto"/>
          <w:lang w:val="sl-SI"/>
        </w:rPr>
      </w:pPr>
      <w:r w:rsidRPr="00A12B0D">
        <w:rPr>
          <w:rFonts w:ascii="Times New Roman" w:hAnsi="Times New Roman" w:cs="Times New Roman"/>
          <w:color w:val="auto"/>
          <w:lang w:val="sl-SI"/>
        </w:rPr>
        <w:t>Sledi prijava dogodka na upravni enoti. Po izbiri termina, dvorane in predvidenega programa poročnega dne vama na Ljubljanskem gradu izdamo soglasje, s katerim dogodek prijavite na Upravni enoti Ljubljana ter se dogovorite o točni uri slovesnosti. Prijavo dogodka morata opraviti osebno in skupaj, lahko že veliko pred izbranim terminom oz. najpozneje 30 dni pred dogodkom.</w:t>
      </w:r>
    </w:p>
    <w:p w:rsidR="00A12B0D" w:rsidRPr="00A12B0D" w:rsidRDefault="00A12B0D" w:rsidP="00A12B0D">
      <w:pPr>
        <w:pStyle w:val="NoParagraphStyle"/>
        <w:spacing w:before="227" w:line="276" w:lineRule="auto"/>
        <w:rPr>
          <w:rFonts w:ascii="Times New Roman" w:hAnsi="Times New Roman" w:cs="Times New Roman"/>
          <w:color w:val="auto"/>
          <w:lang w:val="sl-SI"/>
        </w:rPr>
      </w:pPr>
      <w:r w:rsidRPr="00A12B0D">
        <w:rPr>
          <w:rFonts w:ascii="Times New Roman" w:hAnsi="Times New Roman" w:cs="Times New Roman"/>
          <w:color w:val="auto"/>
          <w:lang w:val="sl-SI"/>
        </w:rPr>
        <w:t xml:space="preserve">Pred odhodom na upravno enoto se pozanimajta o času uradnih ur. S seboj imejta veljavna osebna dokumenta, podatke o svojih pričah (ime in priimek, datum rojstva, stalno prebivališče) in soglasje o lokaciji. Uradna oseba bo na podlagi vajinih izjav sestavila zapisnik o prijavi sklenitve zakonske zveze. Odločbo vama posredujejo z navadno pošto, z njo seznanijo tudi Ljubljanski grad. Odločba je dokument, s katerim upravna enota uradno določi dogodek, in s tem prižge zeleno luč za priprave na vajin dan. Po prejemu odločbe </w:t>
      </w:r>
      <w:r w:rsidRPr="00A12B0D">
        <w:rPr>
          <w:rFonts w:ascii="Times New Roman" w:hAnsi="Times New Roman" w:cs="Times New Roman"/>
          <w:color w:val="auto"/>
          <w:lang w:val="sl-SI"/>
        </w:rPr>
        <w:br/>
        <w:t>lahko razpošljeta vabila svatom, se dogovorita za srečanja in dogovore s ponudniki oblačil, nakita, pogostitve, glasbene spremljave, dekoracije itd.</w:t>
      </w:r>
    </w:p>
    <w:p w:rsidR="00A12B0D" w:rsidRPr="00A12B0D" w:rsidRDefault="00A12B0D" w:rsidP="00A12B0D">
      <w:pPr>
        <w:spacing w:line="276" w:lineRule="auto"/>
        <w:rPr>
          <w:rFonts w:ascii="Times New Roman" w:hAnsi="Times New Roman" w:cs="Times New Roman"/>
        </w:rPr>
      </w:pPr>
      <w:r w:rsidRPr="00A12B0D">
        <w:rPr>
          <w:rFonts w:ascii="Times New Roman" w:hAnsi="Times New Roman" w:cs="Times New Roman"/>
        </w:rPr>
        <w:t xml:space="preserve">Ko vse to opravita, morata urediti še zadnje administrativne zadeve. Vsaj pet delovnih dni pred izvedbo dogodka je treba poravnati stroška izvedbe sklenitve zakonske zveze ter najema dvorane in opreme. Navodilo o plačilu stroškov poroke v znesku 170 € je v </w:t>
      </w:r>
      <w:r w:rsidRPr="00A12B0D">
        <w:rPr>
          <w:rFonts w:ascii="Times New Roman" w:hAnsi="Times New Roman" w:cs="Times New Roman"/>
        </w:rPr>
        <w:lastRenderedPageBreak/>
        <w:t>odločbi. Pogodbo za najem dvorane prejmeta po elektronski pošti; v pogodbi so zajete tudi podrobnosti o izvedbi dogodka, dodatni opremi in kadrih, kar pred podpisom skupaj uskladimo. Ko je vse dorečeno in pogodba podpisana, se poravna strošek in uredijo še zadnje podrobnosti. V zadnjih dneh pred izvedbo dogodka vaju še enkrat pokličemo, da preverimo in potrdimo vse podrobnosti.</w:t>
      </w:r>
    </w:p>
    <w:p w:rsidR="00A12B0D" w:rsidRPr="00A12B0D" w:rsidRDefault="00A12B0D" w:rsidP="00A12B0D">
      <w:pPr>
        <w:spacing w:line="276" w:lineRule="auto"/>
        <w:rPr>
          <w:rFonts w:ascii="Times New Roman" w:hAnsi="Times New Roman" w:cs="Times New Roman"/>
        </w:rPr>
      </w:pPr>
    </w:p>
    <w:p w:rsidR="00A12B0D" w:rsidRPr="00A12B0D" w:rsidRDefault="00A12B0D" w:rsidP="00A12B0D">
      <w:pPr>
        <w:pStyle w:val="NoParagraphStyle"/>
        <w:spacing w:line="276" w:lineRule="auto"/>
        <w:rPr>
          <w:rFonts w:ascii="Times New Roman" w:hAnsi="Times New Roman" w:cs="Times New Roman"/>
          <w:color w:val="auto"/>
          <w:lang w:val="sl-SI"/>
        </w:rPr>
      </w:pPr>
      <w:r w:rsidRPr="00A12B0D">
        <w:rPr>
          <w:rFonts w:ascii="Times New Roman" w:hAnsi="Times New Roman" w:cs="Times New Roman"/>
          <w:color w:val="auto"/>
          <w:lang w:val="sl-SI"/>
        </w:rPr>
        <w:t xml:space="preserve">Napočil je vajin dan ... Pred prihodom na Ljubljanski grad se prepričajta, da imate vidva in priči s seboj osebne dokumente; ne pozabita šopka in prstanov. Povsem dovolj je, če prideta skupaj s povabljenimi na Ljubljanski grad 20 minut pred slovesnostjo. Pričakali vas bomo v Grajskem parku, kjer bo rezerviranih toliko parkirnih mest, za kolikor smo se predhodno dogovorili. Gostje se lahko povzpnejo na Ljubljanski grad tudi s tirno vzpenjačo. Čas začetka dogodka velja spoštovati; začeti se mora ob uri, zapisani na odločbi Upravne enote Ljubljana. Svetujemo vam, da se pravočasno zberete v Grajskem parku. Ko boste vsi zbrani, pridemo po vas in vas pospremimo do določene dvorane. </w:t>
      </w:r>
    </w:p>
    <w:p w:rsidR="00A12B0D" w:rsidRPr="00A12B0D" w:rsidRDefault="00A12B0D" w:rsidP="00A12B0D">
      <w:pPr>
        <w:pStyle w:val="NoParagraphStyle"/>
        <w:spacing w:before="227" w:line="276" w:lineRule="auto"/>
        <w:rPr>
          <w:rFonts w:ascii="Times New Roman" w:hAnsi="Times New Roman" w:cs="Times New Roman"/>
          <w:color w:val="auto"/>
          <w:lang w:val="sl-SI"/>
        </w:rPr>
      </w:pPr>
      <w:r w:rsidRPr="00A12B0D">
        <w:rPr>
          <w:rFonts w:ascii="Times New Roman" w:hAnsi="Times New Roman" w:cs="Times New Roman"/>
          <w:color w:val="auto"/>
          <w:lang w:val="sl-SI"/>
        </w:rPr>
        <w:t xml:space="preserve">V dvorani bomo najprej preverili vajine dokumente in dokumente prič, povabljene pa medtem posedli. Začetek slovesnosti bo naznanila poročna koračnica. V taktih glasbe se s pričama sprehodita do svojih stolov. Obred bo vodil pooblaščenec, matičarka, ki zastopa državo, bo po zakoniku povzela vajine obveznosti in dolžnosti. Po vprašanju obema, »Ali želite skleniti zakonsko zvezo ...«, sledita odgovora, izmenjava prstanov ter, seveda, prvi poljub. S podpisovanjem poročne listine se sklene uradni del poroke – temu sledijo čestitke in po želji tudi »špalir«. Nekdaj »obvezni« riž za posipanje mladoporočencev je danes zamenjalo cvetje ali milni mehurčki; to lahko priskrbijo tudi v Grajski trgovinici. </w:t>
      </w:r>
    </w:p>
    <w:p w:rsidR="00A12B0D" w:rsidRPr="00A12B0D" w:rsidRDefault="00A12B0D" w:rsidP="00A12B0D">
      <w:pPr>
        <w:pStyle w:val="NoParagraphStyle"/>
        <w:spacing w:before="227" w:line="276" w:lineRule="auto"/>
        <w:rPr>
          <w:rFonts w:ascii="Times New Roman" w:hAnsi="Times New Roman" w:cs="Times New Roman"/>
          <w:color w:val="auto"/>
          <w:lang w:val="sl-SI"/>
        </w:rPr>
      </w:pPr>
      <w:r w:rsidRPr="00A12B0D">
        <w:rPr>
          <w:rFonts w:ascii="Times New Roman" w:hAnsi="Times New Roman" w:cs="Times New Roman"/>
          <w:color w:val="auto"/>
          <w:lang w:val="sl-SI"/>
        </w:rPr>
        <w:t xml:space="preserve">Za konec vama iskreno polagam na srce: pri pripravi poroke sledita svojim željam in sanjam. Če bosta imela kakršno koli vprašanje, vprašajte nas, za pomoč pri urejanju zadev na sam dan poroke poprosita priči, vidva pa se prepustita toku dogajanja in – predvsem – uživajta v vsakem trenutku! </w:t>
      </w:r>
    </w:p>
    <w:p w:rsidR="00A12B0D" w:rsidRDefault="00A12B0D" w:rsidP="00A12B0D">
      <w:pPr>
        <w:spacing w:line="276" w:lineRule="auto"/>
        <w:rPr>
          <w:rFonts w:ascii="Nyala" w:hAnsi="Nyala"/>
        </w:rPr>
      </w:pPr>
    </w:p>
    <w:p w:rsidR="00A12B0D" w:rsidRPr="00A12B0D" w:rsidRDefault="00A12B0D" w:rsidP="00A12B0D">
      <w:pPr>
        <w:spacing w:line="276" w:lineRule="auto"/>
        <w:jc w:val="right"/>
        <w:rPr>
          <w:rFonts w:ascii="Times New Roman" w:hAnsi="Times New Roman" w:cs="Times New Roman"/>
        </w:rPr>
      </w:pPr>
      <w:bookmarkStart w:id="0" w:name="_GoBack"/>
      <w:r w:rsidRPr="00A12B0D">
        <w:rPr>
          <w:rFonts w:ascii="Times New Roman" w:hAnsi="Times New Roman" w:cs="Times New Roman"/>
        </w:rPr>
        <w:t>Jasmina Pinoza, mag.</w:t>
      </w:r>
    </w:p>
    <w:bookmarkEnd w:id="0"/>
    <w:p w:rsidR="00A12B0D" w:rsidRPr="00EC1887" w:rsidRDefault="00A12B0D" w:rsidP="00A12B0D">
      <w:pPr>
        <w:spacing w:line="276" w:lineRule="auto"/>
        <w:rPr>
          <w:rFonts w:ascii="Nyala" w:hAnsi="Nyala"/>
          <w:color w:val="000000" w:themeColor="text1"/>
        </w:rPr>
      </w:pPr>
    </w:p>
    <w:p w:rsidR="00010765" w:rsidRDefault="00010765"/>
    <w:sectPr w:rsidR="00010765" w:rsidSect="00E90F9A">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566" w:rsidRDefault="00B72566" w:rsidP="00A12B0D">
      <w:r>
        <w:separator/>
      </w:r>
    </w:p>
  </w:endnote>
  <w:endnote w:type="continuationSeparator" w:id="0">
    <w:p w:rsidR="00B72566" w:rsidRDefault="00B72566" w:rsidP="00A1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Nyala">
    <w:panose1 w:val="02000504070300020003"/>
    <w:charset w:val="EE"/>
    <w:family w:val="auto"/>
    <w:pitch w:val="variable"/>
    <w:sig w:usb0="A000006F" w:usb1="00000000" w:usb2="000008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566" w:rsidRDefault="00B72566" w:rsidP="00A12B0D">
      <w:r>
        <w:separator/>
      </w:r>
    </w:p>
  </w:footnote>
  <w:footnote w:type="continuationSeparator" w:id="0">
    <w:p w:rsidR="00B72566" w:rsidRDefault="00B72566" w:rsidP="00A1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0D" w:rsidRDefault="00A12B0D" w:rsidP="00A12B0D">
    <w:pPr>
      <w:pStyle w:val="Glava"/>
      <w:jc w:val="right"/>
    </w:pPr>
    <w:r>
      <w:rPr>
        <w:noProof/>
        <w:lang w:eastAsia="sl-SI"/>
      </w:rPr>
      <w:drawing>
        <wp:inline distT="0" distB="0" distL="0" distR="0" wp14:anchorId="1DA7E47A" wp14:editId="4CF4E54D">
          <wp:extent cx="1610832" cy="939800"/>
          <wp:effectExtent l="19050" t="0" r="8418"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10143" cy="939398"/>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0D"/>
    <w:rsid w:val="00010765"/>
    <w:rsid w:val="00A12B0D"/>
    <w:rsid w:val="00B725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4C756-02F8-4F27-A016-3AB284B1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2B0D"/>
    <w:pPr>
      <w:spacing w:after="0" w:line="240" w:lineRule="auto"/>
    </w:pPr>
    <w:rPr>
      <w:rFonts w:eastAsiaTheme="minorEastAsi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ParagraphStyle">
    <w:name w:val="[No Paragraph Style]"/>
    <w:rsid w:val="00A12B0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Glava">
    <w:name w:val="header"/>
    <w:basedOn w:val="Navaden"/>
    <w:link w:val="GlavaZnak"/>
    <w:uiPriority w:val="99"/>
    <w:unhideWhenUsed/>
    <w:rsid w:val="00A12B0D"/>
    <w:pPr>
      <w:tabs>
        <w:tab w:val="center" w:pos="4536"/>
        <w:tab w:val="right" w:pos="9072"/>
      </w:tabs>
    </w:pPr>
  </w:style>
  <w:style w:type="character" w:customStyle="1" w:styleId="GlavaZnak">
    <w:name w:val="Glava Znak"/>
    <w:basedOn w:val="Privzetapisavaodstavka"/>
    <w:link w:val="Glava"/>
    <w:uiPriority w:val="99"/>
    <w:rsid w:val="00A12B0D"/>
    <w:rPr>
      <w:rFonts w:eastAsiaTheme="minorEastAsia"/>
      <w:sz w:val="24"/>
      <w:szCs w:val="24"/>
    </w:rPr>
  </w:style>
  <w:style w:type="paragraph" w:styleId="Noga">
    <w:name w:val="footer"/>
    <w:basedOn w:val="Navaden"/>
    <w:link w:val="NogaZnak"/>
    <w:uiPriority w:val="99"/>
    <w:unhideWhenUsed/>
    <w:rsid w:val="00A12B0D"/>
    <w:pPr>
      <w:tabs>
        <w:tab w:val="center" w:pos="4536"/>
        <w:tab w:val="right" w:pos="9072"/>
      </w:tabs>
    </w:pPr>
  </w:style>
  <w:style w:type="character" w:customStyle="1" w:styleId="NogaZnak">
    <w:name w:val="Noga Znak"/>
    <w:basedOn w:val="Privzetapisavaodstavka"/>
    <w:link w:val="Noga"/>
    <w:uiPriority w:val="99"/>
    <w:rsid w:val="00A12B0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Pinoza</dc:creator>
  <cp:keywords/>
  <dc:description/>
  <cp:lastModifiedBy>Jasmina Pinoza</cp:lastModifiedBy>
  <cp:revision>1</cp:revision>
  <dcterms:created xsi:type="dcterms:W3CDTF">2017-02-23T10:43:00Z</dcterms:created>
  <dcterms:modified xsi:type="dcterms:W3CDTF">2017-02-23T10:45:00Z</dcterms:modified>
</cp:coreProperties>
</file>